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E13B0" w14:textId="6734FB83" w:rsidR="005D1E6A" w:rsidRDefault="005D1E6A" w:rsidP="005D1E6A">
      <w:pPr>
        <w:pStyle w:val="Overskrift2"/>
      </w:pPr>
      <w:r>
        <w:t xml:space="preserve">Bli lærested for en lærling - vær med å utdanne fremtidens kompetente medarbeidere! </w:t>
      </w:r>
    </w:p>
    <w:p w14:paraId="381A2F38" w14:textId="5C0D009A" w:rsidR="005D1E6A" w:rsidRDefault="005D1E6A" w:rsidP="005D1E6A">
      <w:r>
        <w:t xml:space="preserve">Spørsmål og svar som kan hjelpe din bedrift å forstå hva det innebærer å ta imot lærlinger som medlemsbedrift av Opplæringskontoret for helse- og oppvekstfag. </w:t>
      </w:r>
    </w:p>
    <w:p w14:paraId="2D3A8566" w14:textId="77777777" w:rsidR="005D1E6A" w:rsidRDefault="005D1E6A" w:rsidP="005D1E6A"/>
    <w:p w14:paraId="5F9237B5" w14:textId="77777777" w:rsidR="005D1E6A" w:rsidRDefault="005D1E6A" w:rsidP="005D1E6A">
      <w:pPr>
        <w:pStyle w:val="Overskrift3"/>
      </w:pPr>
      <w:r>
        <w:t xml:space="preserve">Hvilke fordeler er det ved å ha lærling?  </w:t>
      </w:r>
    </w:p>
    <w:p w14:paraId="3FD80494" w14:textId="59AFC3E3" w:rsidR="005D1E6A" w:rsidRDefault="005D1E6A" w:rsidP="005D1E6A">
      <w:r>
        <w:t xml:space="preserve">Lærlinger bringer ny kunnskap inn i bedriften og bidrar til at bedriften blir bevisst sin rolle som lærende organisasjon. Og ikke minst - det er en god måte å forme og rekruttere kompetente medarbeidere på. </w:t>
      </w:r>
    </w:p>
    <w:p w14:paraId="0F32FC6F" w14:textId="77777777" w:rsidR="005D1E6A" w:rsidRDefault="005D1E6A" w:rsidP="005D1E6A"/>
    <w:p w14:paraId="5D34759C" w14:textId="77777777" w:rsidR="005D1E6A" w:rsidRDefault="005D1E6A" w:rsidP="005D1E6A">
      <w:pPr>
        <w:pStyle w:val="Overskrift3"/>
      </w:pPr>
      <w:r>
        <w:t xml:space="preserve">Hva er forskjellen på lærling og vanlig ansatt?  </w:t>
      </w:r>
    </w:p>
    <w:p w14:paraId="701D4EFC" w14:textId="7F277CA3" w:rsidR="005D1E6A" w:rsidRDefault="005D1E6A" w:rsidP="005D1E6A">
      <w:r>
        <w:t xml:space="preserve">En lærling tegner en tidsbegrenset arbeidsavtale med ditt arbeidssted, samtidig som dere skriver en lærekontrakt. Lærlinger jobber som regel i en 100% stilling i to år. De har de samme pliktene og rettighetene som alle andre ansatte på arbeidsstedet. Lærestedet plikter å gi opplæring og veiledning underveis i læretiden.   </w:t>
      </w:r>
    </w:p>
    <w:p w14:paraId="2F6BFE07" w14:textId="77777777" w:rsidR="005D1E6A" w:rsidRDefault="005D1E6A" w:rsidP="005D1E6A">
      <w:pPr>
        <w:pStyle w:val="Overskrift3"/>
      </w:pPr>
      <w:r>
        <w:t xml:space="preserve">Hva skal lærlingen lære? </w:t>
      </w:r>
    </w:p>
    <w:p w14:paraId="1AA23B38" w14:textId="658BB590" w:rsidR="005D1E6A" w:rsidRDefault="005D1E6A" w:rsidP="005D1E6A">
      <w:r>
        <w:t xml:space="preserve">Lærlingen følger egen læreplan med kompetansemål fastsatt av Utdanningsdirektoratet. Lærestedet har ansvar for å gi arbeidsoppgaver som dekker målene i læreplanen. </w:t>
      </w:r>
    </w:p>
    <w:p w14:paraId="5CC69E32" w14:textId="77777777" w:rsidR="005D1E6A" w:rsidRDefault="005D1E6A" w:rsidP="005D1E6A">
      <w:pPr>
        <w:pStyle w:val="Overskrift3"/>
      </w:pPr>
      <w:r>
        <w:t xml:space="preserve">Hvilken oppfølging skal lærlingene ha i læretiden? </w:t>
      </w:r>
    </w:p>
    <w:p w14:paraId="45ED5945" w14:textId="784EFA84" w:rsidR="005D1E6A" w:rsidRDefault="005D1E6A" w:rsidP="005D1E6A">
      <w:r>
        <w:t xml:space="preserve">Lærlingen skal ha sin egen instruktør på lærestedet. Instruktøren følger opp det daglige arbeidet til lærlingen og sørger for å legge til rette for faglig progresjon og halvårsvurderinger.  Lærlingen har rett til ukentlig veiledning, og det må også settes av tid til eget arbeid for lærlingen. </w:t>
      </w:r>
    </w:p>
    <w:p w14:paraId="3D86883B" w14:textId="77777777" w:rsidR="005D1E6A" w:rsidRDefault="005D1E6A" w:rsidP="005D1E6A">
      <w:pPr>
        <w:pStyle w:val="Overskrift3"/>
      </w:pPr>
      <w:r>
        <w:t xml:space="preserve">Hvem betaler lønn? </w:t>
      </w:r>
    </w:p>
    <w:p w14:paraId="46E0CF6B" w14:textId="41D6F91B" w:rsidR="005D1E6A" w:rsidRDefault="005D1E6A" w:rsidP="005D1E6A">
      <w:r>
        <w:t xml:space="preserve">Det er lærestedet som utbetaler lønn. Lærlinger skal ha en fagarbeiderårslønn fordelt over 2 år. For kommunale bedrifter vil dokument 25 si mer om avlønning av lærlinger.  </w:t>
      </w:r>
    </w:p>
    <w:p w14:paraId="39820D8B" w14:textId="77777777" w:rsidR="005D1E6A" w:rsidRDefault="005D1E6A" w:rsidP="005D1E6A">
      <w:pPr>
        <w:pStyle w:val="Overskrift3"/>
      </w:pPr>
      <w:r>
        <w:t xml:space="preserve">Får bedriften penger for å ha lærlinger? </w:t>
      </w:r>
    </w:p>
    <w:p w14:paraId="1C31B20E" w14:textId="75FE7BF7" w:rsidR="005D1E6A" w:rsidRDefault="005D1E6A" w:rsidP="005D1E6A">
      <w:r>
        <w:t xml:space="preserve">Bedrifter som tar inn lærlinger får et økonomisk tilskudd. Basis 1 tilskudd gis til søkere med ungdomsrett, mens Basis 2 går til voksne lærlinger. Bedrifter som er med i ordningen Fagbrev på jobb, får også Basis 2-tilskudd (Hyperlink til </w:t>
      </w:r>
      <w:proofErr w:type="spellStart"/>
      <w:r>
        <w:t>udir</w:t>
      </w:r>
      <w:proofErr w:type="spellEnd"/>
      <w:r>
        <w:t xml:space="preserve">).   </w:t>
      </w:r>
    </w:p>
    <w:p w14:paraId="62E3362E" w14:textId="442E4E60" w:rsidR="005D1E6A" w:rsidRDefault="005D1E6A" w:rsidP="005D1E6A">
      <w:r>
        <w:t xml:space="preserve">Opplæringskontoret tar 40% av dette tilskuddet som en medlemsavgift. Det skal dekke inn våre utgifter i forbindelse med oppfølging av bedrifter og lærlinger. Vi driftes kun av dette tilskuddet. </w:t>
      </w:r>
      <w:r w:rsidR="00A361EE">
        <w:t>60% av tilskuddet fordeles ut til medlemsbedriftene to ganger i året. I henholdsvis januar og august/september.</w:t>
      </w:r>
    </w:p>
    <w:p w14:paraId="41A27EB8" w14:textId="77777777" w:rsidR="005D1E6A" w:rsidRDefault="005D1E6A" w:rsidP="005D1E6A">
      <w:pPr>
        <w:pStyle w:val="Overskrift3"/>
      </w:pPr>
      <w:r>
        <w:t xml:space="preserve">Kan vi bestemme selv hvilken lærling vi skal ansette? </w:t>
      </w:r>
    </w:p>
    <w:p w14:paraId="7842EEB8" w14:textId="2D04E60E" w:rsidR="005D1E6A" w:rsidRDefault="005D1E6A" w:rsidP="005D1E6A">
      <w:r>
        <w:t xml:space="preserve">Ja! Opplæringskontoret formidler søkere, men det er lærestedene som intervjuer og ansetter.  </w:t>
      </w:r>
    </w:p>
    <w:p w14:paraId="3ACD0ED1" w14:textId="77777777" w:rsidR="005D1E6A" w:rsidRDefault="005D1E6A" w:rsidP="005D1E6A">
      <w:pPr>
        <w:pStyle w:val="Overskrift3"/>
      </w:pPr>
      <w:r>
        <w:lastRenderedPageBreak/>
        <w:t xml:space="preserve">Hvilken bistand får vi som lærested fra Opplæringskontoret? </w:t>
      </w:r>
    </w:p>
    <w:p w14:paraId="663D4CE8" w14:textId="360F6F19" w:rsidR="005D1E6A" w:rsidRDefault="005D1E6A" w:rsidP="005D1E6A">
      <w:r>
        <w:t xml:space="preserve">Opplæringskontoret følger opp lærlinger og læresteder i alle faser i læretiden – helt fra formidlingen og fram til fagprøven.  Vi bistår med pedagogisk tilrettelegging av læretiden, tilbyr kurs og workshops og har ansvar for saksbehandling som omhandler lærekontrakten og kontakt med fylkeskommunen (Utdanningsetaten). </w:t>
      </w:r>
      <w:r w:rsidR="00045253">
        <w:t xml:space="preserve">For Fagbrev på jobb-kandidater tilbyr vi teoriopplæring. Det samme gjelder for </w:t>
      </w:r>
      <w:r w:rsidR="0074490D">
        <w:t>lærlinger som har full opplæring i bedrift.</w:t>
      </w:r>
    </w:p>
    <w:p w14:paraId="571EDDC6" w14:textId="740F14DB" w:rsidR="00167020" w:rsidRDefault="007313EB" w:rsidP="005D1E6A">
      <w:r>
        <w:t xml:space="preserve">Videre bistår vi bedriften med alle formaliteter knyttet til læreforholdet. Vi bestiller lærekontrakt, og følger opp lærlingene slik at de får signert. Vi melder lærlingen opp til fagprøve, og </w:t>
      </w:r>
      <w:r w:rsidR="00880BE1">
        <w:t xml:space="preserve">veileder </w:t>
      </w:r>
      <w:r w:rsidR="00167020">
        <w:t xml:space="preserve">lærling og bedrift </w:t>
      </w:r>
      <w:r w:rsidR="00880BE1">
        <w:t>dersom lærlingen stryker til prøven.</w:t>
      </w:r>
    </w:p>
    <w:p w14:paraId="58BC44E9" w14:textId="77777777" w:rsidR="005D1E6A" w:rsidRDefault="005D1E6A" w:rsidP="005D1E6A">
      <w:pPr>
        <w:pStyle w:val="Overskrift3"/>
      </w:pPr>
      <w:r>
        <w:t xml:space="preserve">Hvis læreforholdet ikke fungerer – hva gjør vi da? </w:t>
      </w:r>
    </w:p>
    <w:p w14:paraId="55BCB367" w14:textId="0F696230" w:rsidR="005D1E6A" w:rsidRDefault="005D1E6A" w:rsidP="005D1E6A">
      <w:r>
        <w:t xml:space="preserve">Lærlingen plikter å overholde reglene i arbeidsavtalen og mislighold følges opp som hos ordinære ansatte. Opplæringskontoret bistår også lærestedene dersom det er behov, og stort sett finner vi gode løsninger i fellesskap. </w:t>
      </w:r>
    </w:p>
    <w:p w14:paraId="433B6024" w14:textId="77777777" w:rsidR="005D1E6A" w:rsidRDefault="005D1E6A" w:rsidP="005D1E6A">
      <w:pPr>
        <w:pStyle w:val="Overskrift3"/>
      </w:pPr>
      <w:r>
        <w:t xml:space="preserve">Hvor kan vi få mer informasjon? </w:t>
      </w:r>
    </w:p>
    <w:p w14:paraId="2F58069E" w14:textId="57E42A3B" w:rsidR="00E10E44" w:rsidRDefault="005D1E6A" w:rsidP="005D1E6A">
      <w:r>
        <w:t>Ta kontakt med oss på Opplæringskontoret for mer informasjon og veien videre.</w:t>
      </w:r>
    </w:p>
    <w:sectPr w:rsidR="00E10E4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5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E6A"/>
    <w:rsid w:val="00045253"/>
    <w:rsid w:val="00167020"/>
    <w:rsid w:val="002333B8"/>
    <w:rsid w:val="005D1E6A"/>
    <w:rsid w:val="007313EB"/>
    <w:rsid w:val="0074490D"/>
    <w:rsid w:val="00794DFC"/>
    <w:rsid w:val="007A4FCC"/>
    <w:rsid w:val="00880BE1"/>
    <w:rsid w:val="00A361EE"/>
    <w:rsid w:val="00B10CD1"/>
    <w:rsid w:val="00BC5E1B"/>
    <w:rsid w:val="00C008CA"/>
    <w:rsid w:val="00E10E4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9020E"/>
  <w15:chartTrackingRefBased/>
  <w15:docId w15:val="{5D1B1341-47A8-426E-9DBD-A5DCBDED0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5D1E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unhideWhenUsed/>
    <w:qFormat/>
    <w:rsid w:val="005D1E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unhideWhenUsed/>
    <w:qFormat/>
    <w:rsid w:val="005D1E6A"/>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5D1E6A"/>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5D1E6A"/>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5D1E6A"/>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5D1E6A"/>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5D1E6A"/>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5D1E6A"/>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5D1E6A"/>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rsid w:val="005D1E6A"/>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rsid w:val="005D1E6A"/>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5D1E6A"/>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5D1E6A"/>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5D1E6A"/>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5D1E6A"/>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5D1E6A"/>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5D1E6A"/>
    <w:rPr>
      <w:rFonts w:eastAsiaTheme="majorEastAsia" w:cstheme="majorBidi"/>
      <w:color w:val="272727" w:themeColor="text1" w:themeTint="D8"/>
    </w:rPr>
  </w:style>
  <w:style w:type="paragraph" w:styleId="Tittel">
    <w:name w:val="Title"/>
    <w:basedOn w:val="Normal"/>
    <w:next w:val="Normal"/>
    <w:link w:val="TittelTegn"/>
    <w:uiPriority w:val="10"/>
    <w:qFormat/>
    <w:rsid w:val="005D1E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5D1E6A"/>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5D1E6A"/>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5D1E6A"/>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5D1E6A"/>
    <w:pPr>
      <w:spacing w:before="160"/>
      <w:jc w:val="center"/>
    </w:pPr>
    <w:rPr>
      <w:i/>
      <w:iCs/>
      <w:color w:val="404040" w:themeColor="text1" w:themeTint="BF"/>
    </w:rPr>
  </w:style>
  <w:style w:type="character" w:customStyle="1" w:styleId="SitatTegn">
    <w:name w:val="Sitat Tegn"/>
    <w:basedOn w:val="Standardskriftforavsnitt"/>
    <w:link w:val="Sitat"/>
    <w:uiPriority w:val="29"/>
    <w:rsid w:val="005D1E6A"/>
    <w:rPr>
      <w:i/>
      <w:iCs/>
      <w:color w:val="404040" w:themeColor="text1" w:themeTint="BF"/>
    </w:rPr>
  </w:style>
  <w:style w:type="paragraph" w:styleId="Listeavsnitt">
    <w:name w:val="List Paragraph"/>
    <w:basedOn w:val="Normal"/>
    <w:uiPriority w:val="34"/>
    <w:qFormat/>
    <w:rsid w:val="005D1E6A"/>
    <w:pPr>
      <w:ind w:left="720"/>
      <w:contextualSpacing/>
    </w:pPr>
  </w:style>
  <w:style w:type="character" w:styleId="Sterkutheving">
    <w:name w:val="Intense Emphasis"/>
    <w:basedOn w:val="Standardskriftforavsnitt"/>
    <w:uiPriority w:val="21"/>
    <w:qFormat/>
    <w:rsid w:val="005D1E6A"/>
    <w:rPr>
      <w:i/>
      <w:iCs/>
      <w:color w:val="0F4761" w:themeColor="accent1" w:themeShade="BF"/>
    </w:rPr>
  </w:style>
  <w:style w:type="paragraph" w:styleId="Sterktsitat">
    <w:name w:val="Intense Quote"/>
    <w:basedOn w:val="Normal"/>
    <w:next w:val="Normal"/>
    <w:link w:val="SterktsitatTegn"/>
    <w:uiPriority w:val="30"/>
    <w:qFormat/>
    <w:rsid w:val="005D1E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5D1E6A"/>
    <w:rPr>
      <w:i/>
      <w:iCs/>
      <w:color w:val="0F4761" w:themeColor="accent1" w:themeShade="BF"/>
    </w:rPr>
  </w:style>
  <w:style w:type="character" w:styleId="Sterkreferanse">
    <w:name w:val="Intense Reference"/>
    <w:basedOn w:val="Standardskriftforavsnitt"/>
    <w:uiPriority w:val="32"/>
    <w:qFormat/>
    <w:rsid w:val="005D1E6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555</Words>
  <Characters>2942</Characters>
  <Application>Microsoft Office Word</Application>
  <DocSecurity>0</DocSecurity>
  <Lines>24</Lines>
  <Paragraphs>6</Paragraphs>
  <ScaleCrop>false</ScaleCrop>
  <Company/>
  <LinksUpToDate>false</LinksUpToDate>
  <CharactersWithSpaces>3491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Hanne Enger Jenssen</dc:creator>
  <cp:keywords/>
  <dc:description/>
  <cp:lastModifiedBy>Renate Bärbel Moffat</cp:lastModifiedBy>
  <cp:revision>2</cp:revision>
  <dcterms:created xsi:type="dcterms:W3CDTF">2026-09-21T13:42:00Z</dcterms:created>
  <dcterms:modified xsi:type="dcterms:W3CDTF">2026-09-21T13:42:00Z</dcterms:modified>
</cp:coreProperties>
</file>